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5900d8k.htm"/>
      <w:bookmarkStart w:id="1" w:name="ksd14590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Jaguar Health,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15" w:type="dxa"/>
        <w:jc w:val="left"/>
        <w:tblInd w:w="0" w:type="dxa"/>
        <w:tblLayout w:type="fixed"/>
        <w:tblCellMar>
          <w:top w:w="0" w:type="dxa"/>
          <w:left w:w="0" w:type="dxa"/>
          <w:bottom w:w="0" w:type="dxa"/>
          <w:right w:w="0" w:type="dxa"/>
        </w:tblCellMar>
      </w:tblPr>
      <w:tblGrid>
        <w:gridCol w:w="2060"/>
        <w:gridCol w:w="60"/>
        <w:gridCol w:w="1055"/>
        <w:gridCol w:w="60"/>
        <w:gridCol w:w="188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001-36714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46-2956775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 Pine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94104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371-8300</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400"/>
        <w:gridCol w:w="60"/>
        <w:gridCol w:w="740"/>
        <w:gridCol w:w="60"/>
        <w:gridCol w:w="2525"/>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40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JAGX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March 4, 2026, Jaguar Health, Inc. (the “Company” or “Jaguar”) paid a special one time dividend of one-tenth of one share of Series O Convertible Preferred Stock, par value $0.0001 per share (the “Series O Preferred Stock”) for each of the approximately 354,836 shares of voting common stock, par value $0.0001 per share, of the Company (the “Common Stock”) outstanding, plus each share issuable upon exercise of certain warrants to purchase, in aggregate, 68,593 shares of our Common Stock with dividend rights (the “Eligible Warrants”) outstanding, at the close of business on March 2, 2026 (the “Preferred Stock Dividend”), with the aforementioned numbers of shares of Common Stock adjusted retroactively to give effect to the 1-for-35 reverse stock split of the Company’s issued and outstanding shares of Common Stock that took effect on April 30, 2026.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Company completed the previously announced conversion (the “Conversion”) of the Company’s Series O Preferred Stock. Effective as of 12:00 p.m. Eastern Time on June 25, 2026, all of the then outstanding shares of Series O Preferred Stock and all shares of Series O Preferred Stock issuable upon exercise of the Eligible Warrants automatically converted into shares of Common Stock (the “Conversion Shares”) at a conversion ratio equal to 3.209 shares of Common Stock for each share of Series O Preferred Stock. Immediately upon completion of the Conversion, there were 4,857,211 shares of Common Stock issued and outstanding, and the holders of the Eligible Warrants are entitled to receive, upon exercise of the Eligible Warrants, up to 839,000 shares of Common Stock, which consist of 68,593 Warrant Shares (as defined in the Eligible Warrants) and 770,407 Conversion Shares.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665"/>
        <w:gridCol w:w="60"/>
        <w:gridCol w:w="363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b/>
              </w:rPr>
            </w:pPr>
            <w:r>
              <w:rPr>
                <w:b/>
              </w:rPr>
              <w:t>JAGUAR HEALTH,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Lisa A. Conte</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1,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643</Words>
  <Characters>3462</Characters>
  <CharactersWithSpaces>4090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